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D63AD">
      <w:pPr>
        <w:jc w:val="left"/>
        <w:rPr>
          <w:rFonts w:hint="eastAsia" w:ascii="Times New Roman" w:hAnsi="Times New Roman" w:cs="Times New Roman"/>
          <w:sz w:val="24"/>
          <w:szCs w:val="24"/>
        </w:rPr>
      </w:pPr>
    </w:p>
    <w:p w14:paraId="058F680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附</w:t>
      </w:r>
      <w:r>
        <w:rPr>
          <w:rFonts w:ascii="Times New Roman" w:hAnsi="Times New Roman" w:cs="Times New Roman"/>
          <w:sz w:val="24"/>
          <w:szCs w:val="24"/>
        </w:rPr>
        <w:t>件：</w:t>
      </w:r>
    </w:p>
    <w:tbl>
      <w:tblPr>
        <w:tblStyle w:val="4"/>
        <w:tblW w:w="9924" w:type="dxa"/>
        <w:tblInd w:w="-9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1426"/>
        <w:gridCol w:w="3340"/>
        <w:gridCol w:w="1559"/>
        <w:gridCol w:w="2978"/>
      </w:tblGrid>
      <w:tr w14:paraId="6A1A2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F4184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序号</w:t>
            </w:r>
          </w:p>
        </w:tc>
        <w:tc>
          <w:tcPr>
            <w:tcW w:w="14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FC1A9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刊物/会议简称</w:t>
            </w:r>
          </w:p>
        </w:tc>
        <w:tc>
          <w:tcPr>
            <w:tcW w:w="3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C54AD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刊物/会议全称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D2865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出版社</w:t>
            </w: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B996A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网址</w:t>
            </w:r>
          </w:p>
        </w:tc>
      </w:tr>
      <w:tr w14:paraId="661862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35E41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1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D3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 SSE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35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 International Conference on Software Services Engineering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3A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67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"https://dblp.org/db/conf/IEEEscc/index.html" \o "https://dblp.org/db/conf/IEEEscc/index.html"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https://dblp.org/db/conf/IEEEscc/index.html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0C9BE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B6817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30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RAM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F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 ROBOTICS &amp; AUTOMATION MAGAZINE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AC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09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https://ieeexplore.ieee.org/xpl/RecentIssue.jsp?punumber=100</w:t>
            </w:r>
          </w:p>
        </w:tc>
      </w:tr>
      <w:tr w14:paraId="73319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C3550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3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E9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PRL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19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Pattern Recognition Letters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44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Elsevier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77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"https://www.sciencedirect.com/journal/pattern-recognition-letters" \o "https://www.sciencedirect.com/journal/pattern-recognition-letters"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https://www.sciencedirect.com/journal/pattern-recognition-letters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5A28F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02B2D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4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6D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ICC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B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 International Conference on Communications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77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E7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http://dblp.uni-trier.de/db/conf/icc/</w:t>
            </w:r>
          </w:p>
        </w:tc>
      </w:tr>
      <w:tr w14:paraId="2A7400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60ADF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5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17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Interspeech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83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Annual Conference of the International Speech Communication Association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17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Causal Productions Pty Ltd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FF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"http://www.interspeech2025.org/" \o "http://www.interspeech2025.org/"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http://www.inte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rspeech2025.org/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0CAA0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50669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6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00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APSEC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F1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Asia-Pacific Software Engineering Conference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B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IEEE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F6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http://dblp.uni-trier.de/db/conf/apsec/</w:t>
            </w:r>
          </w:p>
        </w:tc>
      </w:tr>
      <w:tr w14:paraId="34F75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25E6F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7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E7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COLM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9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Conference on Language Modeling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D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78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https://colmweb.org/</w:t>
            </w:r>
          </w:p>
        </w:tc>
      </w:tr>
      <w:tr w14:paraId="5C78E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30F07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8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E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QIP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82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Quantum Information Processing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42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Springer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3E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"https://link.springer.com/journal/11128"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https://link.springer.com/journal/11128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5FD48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DFBDB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9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9C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MLSys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C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Conference on Machine Learning and Systems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8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MLSys.org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5F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"https://mlsys.org/"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https://mlsys.org/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4E39C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AAB31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10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DB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GECCO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5E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Style w:val="8"/>
                <w:lang w:val="en-US" w:eastAsia="zh-CN" w:bidi="ar"/>
              </w:rPr>
              <w:t>Genetic</w:t>
            </w:r>
            <w:r>
              <w:rPr>
                <w:rStyle w:val="9"/>
                <w:lang w:val="en-US" w:eastAsia="zh-CN" w:bidi="ar"/>
              </w:rPr>
              <w:t xml:space="preserve"> and Evolutionary Computation Conference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5D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ACM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07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https://dblp.uni-trier.de/db/conf/gecco/</w:t>
            </w:r>
          </w:p>
        </w:tc>
      </w:tr>
      <w:tr w14:paraId="6D19A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62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0DB34">
            <w:pPr>
              <w:widowControl/>
              <w:jc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11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C6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BMC Bioinf</w:t>
            </w:r>
          </w:p>
        </w:tc>
        <w:tc>
          <w:tcPr>
            <w:tcW w:w="3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EA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BMC Bioinformatics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59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Springer Nature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70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"https://bmcbioinformatics.biomedcentral.com/"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https://bmcbioinformatics.biomedcentral.com/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26EF75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840B2"/>
    <w:rsid w:val="11B528D4"/>
    <w:rsid w:val="14EA1976"/>
    <w:rsid w:val="28757E8C"/>
    <w:rsid w:val="3B201ED9"/>
    <w:rsid w:val="443D58AA"/>
    <w:rsid w:val="48D1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100" w:beforeLines="100" w:after="100" w:afterLines="100" w:line="520" w:lineRule="exact"/>
      <w:ind w:firstLine="0" w:firstLineChars="0"/>
      <w:jc w:val="left"/>
      <w:outlineLvl w:val="1"/>
    </w:pPr>
    <w:rPr>
      <w:rFonts w:ascii="Times New Roman" w:hAnsi="Times New Roman" w:eastAsia="仿宋" w:cs="Times New Roman"/>
      <w:b/>
      <w:bCs/>
      <w:sz w:val="36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line="600" w:lineRule="exact"/>
      <w:ind w:firstLine="640" w:firstLineChars="200"/>
      <w:jc w:val="left"/>
      <w:outlineLvl w:val="2"/>
    </w:pPr>
    <w:rPr>
      <w:rFonts w:ascii="黑体" w:hAnsi="黑体" w:eastAsia="仿宋"/>
      <w:color w:val="000000"/>
      <w:sz w:val="30"/>
      <w:szCs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  <w:style w:type="character" w:customStyle="1" w:styleId="7">
    <w:name w:val="标题 2 字符"/>
    <w:basedOn w:val="5"/>
    <w:link w:val="2"/>
    <w:qFormat/>
    <w:uiPriority w:val="0"/>
    <w:rPr>
      <w:rFonts w:ascii="Times New Roman" w:hAnsi="Times New Roman" w:eastAsia="仿宋"/>
      <w:b/>
      <w:bCs/>
      <w:kern w:val="2"/>
      <w:sz w:val="36"/>
      <w:szCs w:val="32"/>
    </w:rPr>
  </w:style>
  <w:style w:type="character" w:customStyle="1" w:styleId="8">
    <w:name w:val="font1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4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2024-12-30T00:44:00Z</dcterms:created>
  <dc:creator>DELL</dc:creator>
  <cp:lastModifiedBy>wenqi</cp:lastModifiedBy>
  <dcterms:modified xsi:type="dcterms:W3CDTF">2025-12-11T00:48:17Z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32900563E1F3489B88ED787562C55D58_12</vt:lpwstr>
  </property>
  <property fmtid="{D5CDD505-2E9C-101B-9397-08002B2CF9AE}" pid="4" name="KSOTemplateDocerSaveRecord">
    <vt:lpwstr>eyJoZGlkIjoiMTE1ZWFmODZjNTU2NzlkZTZhNjZjMDA0YzA3ZTFhYzkiLCJ1c2VySWQiOiI0ODAzNzg2MTcifQ==</vt:lpwstr>
  </property>
</Properties>
</file>